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E" w:rsidRPr="00377A33" w:rsidRDefault="008B65CE" w:rsidP="00377A33">
      <w:pPr>
        <w:tabs>
          <w:tab w:val="left" w:pos="9212"/>
        </w:tabs>
        <w:spacing w:before="240" w:line="360" w:lineRule="auto"/>
        <w:ind w:firstLine="709"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noProof/>
          <w:sz w:val="30"/>
          <w:szCs w:val="3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213995</wp:posOffset>
            </wp:positionH>
            <wp:positionV relativeFrom="paragraph">
              <wp:posOffset>233045</wp:posOffset>
            </wp:positionV>
            <wp:extent cx="1477645" cy="904875"/>
            <wp:effectExtent l="0" t="0" r="8255" b="9525"/>
            <wp:wrapTight wrapText="bothSides">
              <wp:wrapPolygon edited="0">
                <wp:start x="0" y="0"/>
                <wp:lineTo x="0" y="21373"/>
                <wp:lineTo x="21442" y="21373"/>
                <wp:lineTo x="21442" y="0"/>
                <wp:lineTo x="0" y="0"/>
              </wp:wrapPolygon>
            </wp:wrapTight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1DE" w:rsidRPr="00036BCF">
        <w:rPr>
          <w:rFonts w:ascii="Berylium" w:eastAsia="Arial Unicode MS" w:hAnsi="Berylium" w:cs="Arial Unicode MS"/>
          <w:sz w:val="34"/>
          <w:szCs w:val="34"/>
        </w:rPr>
        <w:t>Powiato</w:t>
      </w:r>
      <w:r w:rsidRPr="00036BCF">
        <w:rPr>
          <w:rFonts w:ascii="Berylium" w:eastAsia="Arial Unicode MS" w:hAnsi="Berylium" w:cs="Arial Unicode MS"/>
          <w:sz w:val="34"/>
          <w:szCs w:val="34"/>
        </w:rPr>
        <w:t>wy Urząd Pracy w Zielonej Górze</w:t>
      </w:r>
    </w:p>
    <w:p w:rsidR="000A62B9" w:rsidRPr="00036BCF" w:rsidRDefault="008B65CE" w:rsidP="000A62B9">
      <w:pPr>
        <w:tabs>
          <w:tab w:val="left" w:pos="9212"/>
        </w:tabs>
        <w:spacing w:line="360" w:lineRule="auto"/>
        <w:jc w:val="center"/>
        <w:rPr>
          <w:rFonts w:ascii="Berylium" w:eastAsia="Arial Unicode MS" w:hAnsi="Berylium" w:cs="Arial Unicode MS"/>
          <w:bCs/>
          <w:snapToGrid w:val="0"/>
          <w:sz w:val="34"/>
          <w:szCs w:val="34"/>
        </w:rPr>
      </w:pPr>
      <w:r w:rsidRPr="00036BCF">
        <w:rPr>
          <w:rFonts w:ascii="Berylium" w:eastAsia="Arial Unicode MS" w:hAnsi="Berylium" w:cs="Arial Unicode MS"/>
          <w:bCs/>
          <w:snapToGrid w:val="0"/>
          <w:sz w:val="34"/>
          <w:szCs w:val="34"/>
        </w:rPr>
        <w:t xml:space="preserve">zaprasza osoby bezrobotne </w:t>
      </w:r>
      <w:r w:rsidR="000A62B9" w:rsidRPr="00036BCF">
        <w:rPr>
          <w:rFonts w:ascii="Berylium" w:eastAsia="Arial Unicode MS" w:hAnsi="Berylium" w:cs="Arial Unicode MS"/>
          <w:bCs/>
          <w:snapToGrid w:val="0"/>
          <w:sz w:val="34"/>
          <w:szCs w:val="34"/>
        </w:rPr>
        <w:t>oraz pracodawców</w:t>
      </w:r>
    </w:p>
    <w:p w:rsidR="00377A33" w:rsidRDefault="00377A33" w:rsidP="00377A33">
      <w:pPr>
        <w:tabs>
          <w:tab w:val="left" w:pos="9212"/>
        </w:tabs>
        <w:spacing w:line="360" w:lineRule="auto"/>
        <w:jc w:val="center"/>
        <w:rPr>
          <w:rFonts w:ascii="Berylium" w:eastAsia="Arial Unicode MS" w:hAnsi="Berylium" w:cs="Arial Unicode MS"/>
          <w:bCs/>
          <w:snapToGrid w:val="0"/>
          <w:sz w:val="34"/>
          <w:szCs w:val="34"/>
        </w:rPr>
      </w:pPr>
      <w:r>
        <w:rPr>
          <w:rFonts w:ascii="Berylium" w:eastAsia="Arial Unicode MS" w:hAnsi="Berylium" w:cs="Arial Unicode MS"/>
          <w:bCs/>
          <w:snapToGrid w:val="0"/>
          <w:sz w:val="34"/>
          <w:szCs w:val="34"/>
        </w:rPr>
        <w:t>do udziału w programie</w:t>
      </w:r>
    </w:p>
    <w:p w:rsidR="00B531DE" w:rsidRPr="00036BCF" w:rsidRDefault="00605E74" w:rsidP="00377A33">
      <w:pPr>
        <w:tabs>
          <w:tab w:val="left" w:pos="9212"/>
        </w:tabs>
        <w:spacing w:line="360" w:lineRule="auto"/>
        <w:jc w:val="center"/>
        <w:rPr>
          <w:rFonts w:ascii="Berylium" w:eastAsia="Arial Unicode MS" w:hAnsi="Berylium" w:cs="Arial Unicode MS"/>
          <w:sz w:val="34"/>
          <w:szCs w:val="34"/>
        </w:rPr>
      </w:pPr>
      <w:bookmarkStart w:id="0" w:name="_GoBack"/>
      <w:bookmarkEnd w:id="0"/>
      <w:r w:rsidRPr="00036BCF">
        <w:rPr>
          <w:rFonts w:ascii="Berylium" w:eastAsia="Arial Unicode MS" w:hAnsi="Berylium" w:cs="Arial Unicode MS"/>
          <w:sz w:val="34"/>
          <w:szCs w:val="34"/>
        </w:rPr>
        <w:t>realizowany</w:t>
      </w:r>
      <w:r w:rsidR="000A62B9" w:rsidRPr="00036BCF">
        <w:rPr>
          <w:rFonts w:ascii="Berylium" w:eastAsia="Arial Unicode MS" w:hAnsi="Berylium" w:cs="Arial Unicode MS"/>
          <w:sz w:val="34"/>
          <w:szCs w:val="34"/>
        </w:rPr>
        <w:t>m</w:t>
      </w:r>
      <w:r w:rsidR="001B4FC9">
        <w:rPr>
          <w:rFonts w:ascii="Berylium" w:eastAsia="Arial Unicode MS" w:hAnsi="Berylium" w:cs="Arial Unicode MS"/>
          <w:sz w:val="34"/>
          <w:szCs w:val="34"/>
        </w:rPr>
        <w:t xml:space="preserve"> </w:t>
      </w:r>
      <w:r w:rsidR="000A62B9" w:rsidRPr="00036BCF">
        <w:rPr>
          <w:rFonts w:ascii="Berylium" w:eastAsia="Arial Unicode MS" w:hAnsi="Berylium" w:cs="Arial Unicode MS"/>
          <w:sz w:val="34"/>
          <w:szCs w:val="34"/>
        </w:rPr>
        <w:t>w ramach dodatkowych środków</w:t>
      </w:r>
      <w:r w:rsidR="001B4FC9">
        <w:rPr>
          <w:rFonts w:ascii="Berylium" w:eastAsia="Arial Unicode MS" w:hAnsi="Berylium" w:cs="Arial Unicode MS"/>
          <w:sz w:val="34"/>
          <w:szCs w:val="34"/>
        </w:rPr>
        <w:t xml:space="preserve"> </w:t>
      </w:r>
      <w:r w:rsidR="000A62B9" w:rsidRPr="00036BCF">
        <w:rPr>
          <w:rFonts w:ascii="Berylium" w:eastAsia="Arial Unicode MS" w:hAnsi="Berylium" w:cs="Arial Unicode MS"/>
          <w:sz w:val="34"/>
          <w:szCs w:val="34"/>
        </w:rPr>
        <w:t xml:space="preserve">z rezerwy </w:t>
      </w:r>
      <w:r w:rsidR="002A150F" w:rsidRPr="00036BCF">
        <w:rPr>
          <w:rFonts w:ascii="Berylium" w:eastAsia="Arial Unicode MS" w:hAnsi="Berylium" w:cs="Arial Unicode MS"/>
          <w:sz w:val="34"/>
          <w:szCs w:val="34"/>
        </w:rPr>
        <w:t>Funduszu Pracy</w:t>
      </w:r>
      <w:r w:rsidRPr="00036BCF">
        <w:rPr>
          <w:rFonts w:ascii="Berylium" w:eastAsia="Arial Unicode MS" w:hAnsi="Berylium" w:cs="Arial Unicode MS"/>
          <w:sz w:val="34"/>
          <w:szCs w:val="34"/>
        </w:rPr>
        <w:t>:</w:t>
      </w:r>
    </w:p>
    <w:p w:rsidR="00B531DE" w:rsidRDefault="0077028F" w:rsidP="000A62B9">
      <w:pPr>
        <w:spacing w:after="120"/>
        <w:jc w:val="center"/>
        <w:rPr>
          <w:b/>
          <w:bCs/>
          <w:i/>
          <w:snapToGrid w:val="0"/>
          <w:color w:val="FF0000"/>
          <w:sz w:val="32"/>
          <w:szCs w:val="32"/>
        </w:rPr>
      </w:pPr>
      <w:r w:rsidRPr="00062CE9">
        <w:rPr>
          <w:rFonts w:ascii="Cambria" w:hAnsi="Cambria"/>
          <w:b/>
          <w:bCs/>
          <w:i/>
          <w:snapToGrid w:val="0"/>
          <w:color w:val="FF000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7.5pt;height:75.35pt" adj="6924,10800" fillcolor="#009" strokecolor="#d8d8d8 [2732]">
            <v:fill color2="#009" recolor="t" focus="100%" type="gradient"/>
            <v:shadow on="t" color="#99f" opacity="52429f" offset="3pt,3pt"/>
            <v:textpath style="font-family:&quot;Impact&quot;;v-text-kern:t" trim="t" fitpath="t" string="Program dla osób bezrobotnych&#10; zwolnionych z przyczyn niedotyczących pracowników"/>
          </v:shape>
        </w:pict>
      </w:r>
    </w:p>
    <w:p w:rsidR="002A150F" w:rsidRDefault="002A150F" w:rsidP="00B531DE">
      <w:pPr>
        <w:jc w:val="center"/>
      </w:pPr>
    </w:p>
    <w:p w:rsidR="00B531DE" w:rsidRPr="000A62B9" w:rsidRDefault="000A62B9" w:rsidP="00EF3D00">
      <w:pPr>
        <w:pStyle w:val="Nagwek4"/>
        <w:shd w:val="clear" w:color="auto" w:fill="00B050"/>
        <w:ind w:left="-284"/>
        <w:jc w:val="center"/>
        <w:rPr>
          <w:rFonts w:ascii="Cambria" w:hAnsi="Cambria"/>
          <w:color w:val="FFFFFF" w:themeColor="background1"/>
          <w:sz w:val="32"/>
          <w:szCs w:val="32"/>
        </w:rPr>
      </w:pPr>
      <w:r w:rsidRPr="000A62B9">
        <w:rPr>
          <w:rFonts w:ascii="Cambria" w:hAnsi="Cambria"/>
          <w:color w:val="FFFFFF" w:themeColor="background1"/>
          <w:sz w:val="32"/>
          <w:szCs w:val="32"/>
        </w:rPr>
        <w:t>CEL PRO</w:t>
      </w:r>
      <w:r w:rsidR="00196D9E">
        <w:rPr>
          <w:rFonts w:ascii="Cambria" w:hAnsi="Cambria"/>
          <w:color w:val="FFFFFF" w:themeColor="background1"/>
          <w:sz w:val="32"/>
          <w:szCs w:val="32"/>
        </w:rPr>
        <w:t>G</w:t>
      </w:r>
      <w:r w:rsidRPr="000A62B9">
        <w:rPr>
          <w:rFonts w:ascii="Cambria" w:hAnsi="Cambria"/>
          <w:color w:val="FFFFFF" w:themeColor="background1"/>
          <w:sz w:val="32"/>
          <w:szCs w:val="32"/>
        </w:rPr>
        <w:t>RAMU I GRUPA DOCELOWA</w:t>
      </w:r>
      <w:r w:rsidR="00C33E18">
        <w:rPr>
          <w:rFonts w:ascii="Cambria" w:hAnsi="Cambria"/>
          <w:color w:val="FFFFFF" w:themeColor="background1"/>
          <w:sz w:val="32"/>
          <w:szCs w:val="32"/>
        </w:rPr>
        <w:t>:</w:t>
      </w:r>
    </w:p>
    <w:p w:rsidR="008B65CE" w:rsidRDefault="001B3077" w:rsidP="00121DA8">
      <w:pPr>
        <w:tabs>
          <w:tab w:val="left" w:pos="709"/>
          <w:tab w:val="left" w:pos="9212"/>
        </w:tabs>
        <w:spacing w:before="120" w:line="360" w:lineRule="auto"/>
        <w:ind w:left="567" w:right="709"/>
        <w:jc w:val="center"/>
        <w:rPr>
          <w:rFonts w:asciiTheme="majorHAnsi" w:hAnsiTheme="majorHAnsi"/>
        </w:rPr>
      </w:pPr>
      <w:r w:rsidRPr="008B65CE">
        <w:rPr>
          <w:rFonts w:asciiTheme="majorHAnsi" w:hAnsiTheme="majorHAnsi"/>
          <w:bCs/>
          <w:snapToGrid w:val="0"/>
        </w:rPr>
        <w:t xml:space="preserve">Celem programu jest aktywizacja zawodowa </w:t>
      </w:r>
      <w:r w:rsidR="00F56428">
        <w:rPr>
          <w:rFonts w:asciiTheme="majorHAnsi" w:hAnsiTheme="majorHAnsi"/>
          <w:b/>
          <w:bCs/>
          <w:snapToGrid w:val="0"/>
        </w:rPr>
        <w:t xml:space="preserve">54 </w:t>
      </w:r>
      <w:r w:rsidRPr="008B65CE">
        <w:rPr>
          <w:rFonts w:asciiTheme="majorHAnsi" w:hAnsiTheme="majorHAnsi"/>
          <w:bCs/>
          <w:snapToGrid w:val="0"/>
        </w:rPr>
        <w:t xml:space="preserve">osób bezrobotnych </w:t>
      </w:r>
      <w:r w:rsidRPr="008B65CE">
        <w:rPr>
          <w:rFonts w:asciiTheme="majorHAnsi" w:hAnsiTheme="majorHAnsi"/>
          <w:b/>
        </w:rPr>
        <w:t>zwolnionych</w:t>
      </w:r>
      <w:r w:rsidR="00F56428">
        <w:rPr>
          <w:rFonts w:asciiTheme="majorHAnsi" w:hAnsiTheme="majorHAnsi"/>
          <w:b/>
        </w:rPr>
        <w:t xml:space="preserve"> </w:t>
      </w:r>
      <w:r w:rsidRPr="008B65CE">
        <w:rPr>
          <w:rFonts w:asciiTheme="majorHAnsi" w:hAnsiTheme="majorHAnsi"/>
          <w:b/>
        </w:rPr>
        <w:t>z przyczyn niedotyczących pracowni</w:t>
      </w:r>
      <w:r w:rsidR="008B65CE" w:rsidRPr="008B65CE">
        <w:rPr>
          <w:rFonts w:asciiTheme="majorHAnsi" w:hAnsiTheme="majorHAnsi"/>
          <w:b/>
        </w:rPr>
        <w:t>ków</w:t>
      </w:r>
      <w:r w:rsidR="00F56428">
        <w:rPr>
          <w:rFonts w:asciiTheme="majorHAnsi" w:hAnsiTheme="majorHAnsi"/>
          <w:b/>
        </w:rPr>
        <w:t xml:space="preserve"> </w:t>
      </w:r>
      <w:r w:rsidRPr="008B65CE">
        <w:rPr>
          <w:rFonts w:asciiTheme="majorHAnsi" w:hAnsiTheme="majorHAnsi"/>
          <w:b/>
        </w:rPr>
        <w:t>w 201</w:t>
      </w:r>
      <w:r w:rsidR="00F56428">
        <w:rPr>
          <w:rFonts w:asciiTheme="majorHAnsi" w:hAnsiTheme="majorHAnsi"/>
          <w:b/>
        </w:rPr>
        <w:t>4</w:t>
      </w:r>
      <w:r w:rsidRPr="008B65CE">
        <w:rPr>
          <w:rFonts w:asciiTheme="majorHAnsi" w:hAnsiTheme="majorHAnsi"/>
          <w:b/>
        </w:rPr>
        <w:t xml:space="preserve"> r.,</w:t>
      </w:r>
      <w:r w:rsidRPr="008B65CE">
        <w:rPr>
          <w:rFonts w:asciiTheme="majorHAnsi" w:hAnsiTheme="majorHAnsi"/>
        </w:rPr>
        <w:t xml:space="preserve"> zarejestrowanych </w:t>
      </w:r>
      <w:r w:rsidR="008B65CE">
        <w:rPr>
          <w:rFonts w:asciiTheme="majorHAnsi" w:hAnsiTheme="majorHAnsi"/>
        </w:rPr>
        <w:t>w Powiatowym Urzędzie Pracy</w:t>
      </w:r>
    </w:p>
    <w:p w:rsidR="00B531DE" w:rsidRPr="008B65CE" w:rsidRDefault="001B3077" w:rsidP="00121DA8">
      <w:pPr>
        <w:tabs>
          <w:tab w:val="left" w:pos="709"/>
          <w:tab w:val="left" w:pos="9212"/>
        </w:tabs>
        <w:spacing w:after="120" w:line="360" w:lineRule="auto"/>
        <w:ind w:left="567" w:right="709"/>
        <w:jc w:val="center"/>
        <w:rPr>
          <w:rFonts w:asciiTheme="majorHAnsi" w:hAnsiTheme="majorHAnsi"/>
          <w:b/>
        </w:rPr>
      </w:pPr>
      <w:r w:rsidRPr="008B65CE">
        <w:rPr>
          <w:rFonts w:asciiTheme="majorHAnsi" w:hAnsiTheme="majorHAnsi"/>
        </w:rPr>
        <w:t xml:space="preserve">w Zielonej Górze oraz w filiach </w:t>
      </w:r>
      <w:r w:rsidR="008B65CE">
        <w:rPr>
          <w:rFonts w:asciiTheme="majorHAnsi" w:hAnsiTheme="majorHAnsi"/>
        </w:rPr>
        <w:t>w Sulechowie</w:t>
      </w:r>
      <w:r w:rsidRPr="008B65CE">
        <w:rPr>
          <w:rFonts w:asciiTheme="majorHAnsi" w:hAnsiTheme="majorHAnsi"/>
        </w:rPr>
        <w:t xml:space="preserve"> i </w:t>
      </w:r>
      <w:r w:rsidR="008B65CE">
        <w:rPr>
          <w:rFonts w:asciiTheme="majorHAnsi" w:hAnsiTheme="majorHAnsi"/>
        </w:rPr>
        <w:t>Nowogrodzie</w:t>
      </w:r>
      <w:r w:rsidRPr="008B65CE">
        <w:rPr>
          <w:rFonts w:asciiTheme="majorHAnsi" w:hAnsiTheme="majorHAnsi"/>
        </w:rPr>
        <w:t xml:space="preserve"> Bobrzański</w:t>
      </w:r>
      <w:r w:rsidR="008B65CE">
        <w:rPr>
          <w:rFonts w:asciiTheme="majorHAnsi" w:hAnsiTheme="majorHAnsi"/>
        </w:rPr>
        <w:t>m</w:t>
      </w:r>
      <w:r w:rsidRPr="008B65CE">
        <w:rPr>
          <w:rFonts w:asciiTheme="majorHAnsi" w:hAnsiTheme="majorHAnsi"/>
        </w:rPr>
        <w:t>.</w:t>
      </w:r>
    </w:p>
    <w:p w:rsidR="00B531DE" w:rsidRPr="000A62B9" w:rsidRDefault="000A62B9" w:rsidP="00EF3D00">
      <w:pPr>
        <w:pStyle w:val="Nagwek4"/>
        <w:shd w:val="clear" w:color="auto" w:fill="00B050"/>
        <w:ind w:left="-284"/>
        <w:jc w:val="center"/>
        <w:rPr>
          <w:rFonts w:ascii="Cambria" w:hAnsi="Cambria"/>
          <w:color w:val="FFFFFF" w:themeColor="background1"/>
          <w:sz w:val="32"/>
          <w:szCs w:val="32"/>
        </w:rPr>
      </w:pPr>
      <w:r w:rsidRPr="000A62B9">
        <w:rPr>
          <w:rFonts w:ascii="Cambria" w:hAnsi="Cambria"/>
          <w:color w:val="FFFFFF" w:themeColor="background1"/>
          <w:sz w:val="32"/>
          <w:szCs w:val="32"/>
        </w:rPr>
        <w:t>OKRES REALIZACJI</w:t>
      </w:r>
      <w:r w:rsidR="00C33E18">
        <w:rPr>
          <w:rFonts w:ascii="Cambria" w:hAnsi="Cambria"/>
          <w:color w:val="FFFFFF" w:themeColor="background1"/>
          <w:sz w:val="32"/>
          <w:szCs w:val="32"/>
        </w:rPr>
        <w:t>:</w:t>
      </w:r>
    </w:p>
    <w:p w:rsidR="00F56428" w:rsidRDefault="00F56428" w:rsidP="00036BCF">
      <w:pPr>
        <w:tabs>
          <w:tab w:val="left" w:pos="709"/>
          <w:tab w:val="left" w:pos="9212"/>
        </w:tabs>
        <w:spacing w:before="120" w:after="120"/>
        <w:jc w:val="center"/>
        <w:rPr>
          <w:rFonts w:ascii="Cambria" w:hAnsi="Cambria"/>
          <w:bCs/>
          <w:snapToGrid w:val="0"/>
          <w:sz w:val="26"/>
          <w:szCs w:val="26"/>
        </w:rPr>
      </w:pPr>
    </w:p>
    <w:p w:rsidR="00B531DE" w:rsidRDefault="00F56428" w:rsidP="00036BCF">
      <w:pPr>
        <w:tabs>
          <w:tab w:val="left" w:pos="709"/>
          <w:tab w:val="left" w:pos="9212"/>
        </w:tabs>
        <w:spacing w:before="120" w:after="120"/>
        <w:jc w:val="center"/>
        <w:rPr>
          <w:rFonts w:ascii="Cambria" w:hAnsi="Cambria"/>
          <w:bCs/>
          <w:snapToGrid w:val="0"/>
          <w:sz w:val="26"/>
          <w:szCs w:val="26"/>
        </w:rPr>
      </w:pPr>
      <w:r>
        <w:rPr>
          <w:rFonts w:ascii="Cambria" w:hAnsi="Cambria"/>
          <w:bCs/>
          <w:snapToGrid w:val="0"/>
          <w:sz w:val="26"/>
          <w:szCs w:val="26"/>
        </w:rPr>
        <w:t>lipiec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201</w:t>
      </w:r>
      <w:r>
        <w:rPr>
          <w:rFonts w:ascii="Cambria" w:hAnsi="Cambria"/>
          <w:bCs/>
          <w:snapToGrid w:val="0"/>
          <w:sz w:val="26"/>
          <w:szCs w:val="26"/>
        </w:rPr>
        <w:t>4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r. – </w:t>
      </w:r>
      <w:r w:rsidR="001B3077">
        <w:rPr>
          <w:rFonts w:ascii="Cambria" w:hAnsi="Cambria"/>
          <w:bCs/>
          <w:snapToGrid w:val="0"/>
          <w:sz w:val="26"/>
          <w:szCs w:val="26"/>
        </w:rPr>
        <w:t>g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>rudzień 201</w:t>
      </w:r>
      <w:r>
        <w:rPr>
          <w:rFonts w:ascii="Cambria" w:hAnsi="Cambria"/>
          <w:bCs/>
          <w:snapToGrid w:val="0"/>
          <w:sz w:val="26"/>
          <w:szCs w:val="26"/>
        </w:rPr>
        <w:t>4</w:t>
      </w:r>
      <w:r w:rsidR="00B531DE" w:rsidRPr="002D7C46">
        <w:rPr>
          <w:rFonts w:ascii="Cambria" w:hAnsi="Cambria"/>
          <w:bCs/>
          <w:snapToGrid w:val="0"/>
          <w:sz w:val="26"/>
          <w:szCs w:val="26"/>
        </w:rPr>
        <w:t xml:space="preserve"> r.</w:t>
      </w:r>
    </w:p>
    <w:p w:rsidR="00F56428" w:rsidRPr="002D7C46" w:rsidRDefault="00F56428" w:rsidP="00036BCF">
      <w:pPr>
        <w:tabs>
          <w:tab w:val="left" w:pos="709"/>
          <w:tab w:val="left" w:pos="9212"/>
        </w:tabs>
        <w:spacing w:before="120" w:after="120"/>
        <w:jc w:val="center"/>
        <w:rPr>
          <w:rFonts w:ascii="Cambria" w:hAnsi="Cambria"/>
          <w:bCs/>
          <w:snapToGrid w:val="0"/>
          <w:sz w:val="26"/>
          <w:szCs w:val="26"/>
        </w:rPr>
      </w:pPr>
    </w:p>
    <w:p w:rsidR="00B531DE" w:rsidRPr="000A62B9" w:rsidRDefault="00605E74" w:rsidP="00EF3D00">
      <w:pPr>
        <w:shd w:val="clear" w:color="auto" w:fill="00B050"/>
        <w:spacing w:line="360" w:lineRule="auto"/>
        <w:ind w:left="-284"/>
        <w:jc w:val="center"/>
        <w:rPr>
          <w:rFonts w:ascii="Cambria" w:hAnsi="Cambria"/>
          <w:b/>
          <w:color w:val="FFFFFF" w:themeColor="background1"/>
          <w:sz w:val="32"/>
          <w:szCs w:val="32"/>
        </w:rPr>
      </w:pPr>
      <w:r w:rsidRPr="000A62B9">
        <w:rPr>
          <w:rFonts w:ascii="Cambria" w:hAnsi="Cambria"/>
          <w:b/>
          <w:color w:val="FFFFFF" w:themeColor="background1"/>
          <w:sz w:val="32"/>
          <w:szCs w:val="32"/>
        </w:rPr>
        <w:t>FORMY WSPARCIA</w:t>
      </w:r>
      <w:r w:rsidR="00C33E18">
        <w:rPr>
          <w:rFonts w:ascii="Cambria" w:hAnsi="Cambria"/>
          <w:b/>
          <w:color w:val="FFFFFF" w:themeColor="background1"/>
          <w:sz w:val="32"/>
          <w:szCs w:val="32"/>
        </w:rPr>
        <w:t>:</w:t>
      </w:r>
    </w:p>
    <w:p w:rsidR="00F106EA" w:rsidRPr="00196D9E" w:rsidRDefault="00F106EA" w:rsidP="00F106EA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entury Gothic" w:hAnsi="Century Gothic"/>
          <w:color w:val="984806" w:themeColor="accent6" w:themeShade="80"/>
          <w:sz w:val="26"/>
          <w:szCs w:val="26"/>
        </w:rPr>
      </w:pP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staże </w:t>
      </w:r>
      <w:r w:rsidR="00F56428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3 miesięczne </w:t>
      </w: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(</w:t>
      </w:r>
      <w:r w:rsidR="00F56428">
        <w:rPr>
          <w:rFonts w:ascii="Century Gothic" w:hAnsi="Century Gothic"/>
          <w:b/>
          <w:color w:val="984806" w:themeColor="accent6" w:themeShade="80"/>
          <w:sz w:val="26"/>
          <w:szCs w:val="26"/>
        </w:rPr>
        <w:t>39</w:t>
      </w: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 os.)</w:t>
      </w:r>
    </w:p>
    <w:p w:rsidR="001B3077" w:rsidRPr="00196D9E" w:rsidRDefault="001B3077" w:rsidP="002A150F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entury Gothic" w:hAnsi="Century Gothic"/>
          <w:color w:val="984806" w:themeColor="accent6" w:themeShade="80"/>
          <w:sz w:val="26"/>
          <w:szCs w:val="26"/>
        </w:rPr>
      </w:pP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szkolenia indywidualne (</w:t>
      </w:r>
      <w:r w:rsidR="00F56428">
        <w:rPr>
          <w:rFonts w:ascii="Century Gothic" w:hAnsi="Century Gothic"/>
          <w:b/>
          <w:color w:val="984806" w:themeColor="accent6" w:themeShade="80"/>
          <w:sz w:val="26"/>
          <w:szCs w:val="26"/>
        </w:rPr>
        <w:t>5</w:t>
      </w: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 os.)</w:t>
      </w:r>
    </w:p>
    <w:p w:rsidR="00F106EA" w:rsidRPr="00196D9E" w:rsidRDefault="00F106EA" w:rsidP="002A150F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entury Gothic" w:hAnsi="Century Gothic"/>
          <w:color w:val="984806" w:themeColor="accent6" w:themeShade="80"/>
          <w:sz w:val="26"/>
          <w:szCs w:val="26"/>
        </w:rPr>
      </w:pP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udzielenie jednorazowych środków na podjęcie działalności gospodarczej (5 os.</w:t>
      </w:r>
      <w:r w:rsidR="009E5FEB">
        <w:rPr>
          <w:rFonts w:ascii="Century Gothic" w:hAnsi="Century Gothic"/>
          <w:b/>
          <w:color w:val="984806" w:themeColor="accent6" w:themeShade="80"/>
          <w:sz w:val="26"/>
          <w:szCs w:val="26"/>
        </w:rPr>
        <w:t>)</w:t>
      </w:r>
    </w:p>
    <w:p w:rsidR="00F106EA" w:rsidRPr="00196D9E" w:rsidRDefault="00B531DE" w:rsidP="00EE29D4">
      <w:pPr>
        <w:numPr>
          <w:ilvl w:val="0"/>
          <w:numId w:val="1"/>
        </w:numPr>
        <w:tabs>
          <w:tab w:val="left" w:pos="360"/>
        </w:tabs>
        <w:spacing w:line="360" w:lineRule="auto"/>
        <w:ind w:right="282" w:firstLine="0"/>
        <w:jc w:val="center"/>
        <w:rPr>
          <w:rFonts w:ascii="Century Gothic" w:hAnsi="Century Gothic"/>
          <w:color w:val="984806" w:themeColor="accent6" w:themeShade="80"/>
          <w:sz w:val="26"/>
          <w:szCs w:val="26"/>
        </w:rPr>
      </w:pP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refundacja pracodawcy kosz</w:t>
      </w:r>
      <w:r w:rsidR="00EE29D4"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tów wyposażenia</w:t>
      </w:r>
      <w:r w:rsidR="00EE29D4"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br/>
      </w: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lub doposażenia stanowisk</w:t>
      </w:r>
      <w:r w:rsidR="00F106EA"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a</w:t>
      </w: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 pracy (</w:t>
      </w:r>
      <w:r w:rsidR="00F56428">
        <w:rPr>
          <w:rFonts w:ascii="Century Gothic" w:hAnsi="Century Gothic"/>
          <w:b/>
          <w:color w:val="984806" w:themeColor="accent6" w:themeShade="80"/>
          <w:sz w:val="26"/>
          <w:szCs w:val="26"/>
        </w:rPr>
        <w:t>5</w:t>
      </w:r>
      <w:r w:rsidR="001B3077"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 os.)</w:t>
      </w:r>
    </w:p>
    <w:p w:rsidR="00F106EA" w:rsidRPr="00196D9E" w:rsidRDefault="009E5FEB" w:rsidP="00F106EA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entury Gothic" w:hAnsi="Century Gothic"/>
          <w:b/>
          <w:color w:val="984806" w:themeColor="accent6" w:themeShade="80"/>
          <w:sz w:val="26"/>
          <w:szCs w:val="26"/>
        </w:rPr>
      </w:pPr>
      <w:r>
        <w:rPr>
          <w:rFonts w:ascii="Century Gothic" w:hAnsi="Century Gothic"/>
          <w:b/>
          <w:color w:val="984806" w:themeColor="accent6" w:themeShade="80"/>
          <w:sz w:val="26"/>
          <w:szCs w:val="26"/>
        </w:rPr>
        <w:t>pośrednictwo pracy</w:t>
      </w:r>
    </w:p>
    <w:p w:rsidR="001B3077" w:rsidRPr="00196D9E" w:rsidRDefault="009E5FEB" w:rsidP="00F106EA">
      <w:pPr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center"/>
        <w:rPr>
          <w:rFonts w:ascii="Century Gothic" w:hAnsi="Century Gothic"/>
          <w:color w:val="984806" w:themeColor="accent6" w:themeShade="80"/>
          <w:sz w:val="26"/>
          <w:szCs w:val="26"/>
        </w:rPr>
      </w:pPr>
      <w:r>
        <w:rPr>
          <w:rFonts w:ascii="Century Gothic" w:hAnsi="Century Gothic"/>
          <w:b/>
          <w:color w:val="984806" w:themeColor="accent6" w:themeShade="80"/>
          <w:sz w:val="26"/>
          <w:szCs w:val="26"/>
        </w:rPr>
        <w:t>poradnictwo zawodowe</w:t>
      </w:r>
    </w:p>
    <w:p w:rsidR="00346107" w:rsidRPr="00196D9E" w:rsidRDefault="00346107" w:rsidP="005762A1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b/>
          <w:color w:val="C00000"/>
          <w:sz w:val="26"/>
          <w:szCs w:val="26"/>
          <w:u w:val="single"/>
        </w:rPr>
      </w:pPr>
      <w:r w:rsidRPr="00196D9E">
        <w:rPr>
          <w:rFonts w:ascii="Century Gothic" w:hAnsi="Century Gothic"/>
          <w:b/>
          <w:color w:val="C00000"/>
          <w:sz w:val="26"/>
          <w:szCs w:val="26"/>
          <w:u w:val="single"/>
        </w:rPr>
        <w:t>oraz wsparcie towarzyszące:</w:t>
      </w:r>
    </w:p>
    <w:p w:rsidR="002A150F" w:rsidRDefault="00605E74" w:rsidP="00F56428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center"/>
        <w:rPr>
          <w:rFonts w:ascii="Century Gothic" w:hAnsi="Century Gothic"/>
          <w:b/>
          <w:color w:val="984806" w:themeColor="accent6" w:themeShade="80"/>
          <w:sz w:val="26"/>
          <w:szCs w:val="26"/>
        </w:rPr>
      </w:pPr>
      <w:r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>badania lekarskie</w:t>
      </w:r>
      <w:r w:rsidR="002A150F" w:rsidRPr="00196D9E">
        <w:rPr>
          <w:rFonts w:ascii="Century Gothic" w:hAnsi="Century Gothic"/>
          <w:b/>
          <w:color w:val="984806" w:themeColor="accent6" w:themeShade="80"/>
          <w:sz w:val="26"/>
          <w:szCs w:val="26"/>
        </w:rPr>
        <w:t xml:space="preserve"> (staże, szkolenia)</w:t>
      </w:r>
    </w:p>
    <w:p w:rsidR="00F56428" w:rsidRPr="00F56428" w:rsidRDefault="00F56428" w:rsidP="00F56428">
      <w:pPr>
        <w:pStyle w:val="Akapitzlist"/>
        <w:tabs>
          <w:tab w:val="left" w:pos="360"/>
        </w:tabs>
        <w:spacing w:line="360" w:lineRule="auto"/>
        <w:rPr>
          <w:rFonts w:ascii="Century Gothic" w:hAnsi="Century Gothic"/>
          <w:b/>
          <w:color w:val="984806" w:themeColor="accent6" w:themeShade="80"/>
          <w:sz w:val="26"/>
          <w:szCs w:val="26"/>
        </w:rPr>
      </w:pPr>
    </w:p>
    <w:p w:rsidR="002A150F" w:rsidRPr="00C33E18" w:rsidRDefault="00C33E18" w:rsidP="00C33E18">
      <w:pPr>
        <w:pStyle w:val="Nagwek4"/>
        <w:shd w:val="clear" w:color="auto" w:fill="00B050"/>
        <w:ind w:left="-284"/>
        <w:jc w:val="center"/>
        <w:rPr>
          <w:rFonts w:ascii="Cambria" w:hAnsi="Cambria"/>
          <w:color w:val="FFFFFF" w:themeColor="background1"/>
          <w:sz w:val="32"/>
          <w:szCs w:val="32"/>
        </w:rPr>
      </w:pPr>
      <w:r w:rsidRPr="00C33E18">
        <w:rPr>
          <w:rFonts w:ascii="Cambria" w:hAnsi="Cambria"/>
          <w:color w:val="FFFFFF" w:themeColor="background1"/>
          <w:sz w:val="32"/>
          <w:szCs w:val="32"/>
        </w:rPr>
        <w:t xml:space="preserve"> SZCZEGÓŁOWE </w:t>
      </w:r>
      <w:r w:rsidR="002A150F" w:rsidRPr="00C33E18">
        <w:rPr>
          <w:rFonts w:asciiTheme="majorHAnsi" w:hAnsiTheme="majorHAnsi"/>
          <w:color w:val="FFFFFF" w:themeColor="background1"/>
          <w:spacing w:val="20"/>
          <w:sz w:val="32"/>
          <w:szCs w:val="32"/>
        </w:rPr>
        <w:t>INFORMACJE:</w:t>
      </w:r>
    </w:p>
    <w:p w:rsidR="00B531DE" w:rsidRPr="000A62B9" w:rsidRDefault="00B531DE" w:rsidP="00605E74">
      <w:pPr>
        <w:spacing w:before="240"/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</w:pP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Powiatowy Urząd Pracy w Zielonej Gór</w:t>
      </w:r>
      <w:r w:rsidR="002A150F"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ze     </w:t>
      </w:r>
      <w:r w:rsidR="00605E74"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ab/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</w:t>
      </w: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Filia w Sulechowie</w:t>
      </w:r>
      <w:r w:rsidR="00605E74"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ab/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                   </w:t>
      </w: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Filia w Nowogrodzie Bobrzańskim</w:t>
      </w:r>
    </w:p>
    <w:p w:rsidR="00B531DE" w:rsidRPr="000A62B9" w:rsidRDefault="00B531DE" w:rsidP="00B531DE">
      <w:pPr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</w:pP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ul. Sienkiewicza 9                                     </w:t>
      </w:r>
      <w:r w:rsidR="00605E74"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ab/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          </w:t>
      </w:r>
      <w:r w:rsidR="00914D64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</w:t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</w:t>
      </w: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ul. Niepodległośc</w:t>
      </w:r>
      <w:r w:rsidR="00605E74"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i 15                   </w:t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                  </w:t>
      </w:r>
      <w:r w:rsidR="00F106EA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ul. </w:t>
      </w:r>
      <w:r w:rsidRPr="000A62B9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Ogrodowa 11</w:t>
      </w:r>
    </w:p>
    <w:p w:rsidR="00B531DE" w:rsidRPr="006472EB" w:rsidRDefault="00B531DE" w:rsidP="00B531DE">
      <w:pPr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</w:pPr>
      <w:r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tel. 68 456 56 50</w:t>
      </w:r>
      <w:r w:rsidR="00605E74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ab/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                                               </w:t>
      </w:r>
      <w:r w:rsidR="006472EB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</w:t>
      </w:r>
      <w:r w:rsidR="00C15615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tel. 68 385 07 60    </w:t>
      </w:r>
      <w:r w:rsidR="00605E74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ab/>
      </w:r>
      <w:r w:rsidR="006472EB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                    </w:t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  </w:t>
      </w:r>
      <w:r w:rsidR="006472EB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   </w:t>
      </w:r>
      <w:r w:rsid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</w:t>
      </w:r>
      <w:r w:rsidR="006472EB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 xml:space="preserve">  </w:t>
      </w:r>
      <w:r w:rsidR="00C15615" w:rsidRPr="006472EB">
        <w:rPr>
          <w:rFonts w:asciiTheme="majorHAnsi" w:hAnsiTheme="majorHAnsi"/>
          <w:b/>
          <w:bCs/>
          <w:snapToGrid w:val="0"/>
          <w:color w:val="00B050"/>
          <w:sz w:val="20"/>
          <w:szCs w:val="20"/>
        </w:rPr>
        <w:t>tel. 68 327 62 33</w:t>
      </w:r>
    </w:p>
    <w:p w:rsidR="000A62B9" w:rsidRPr="006472EB" w:rsidRDefault="000A62B9" w:rsidP="00B531DE">
      <w:pPr>
        <w:rPr>
          <w:rFonts w:asciiTheme="majorHAnsi" w:hAnsiTheme="majorHAnsi"/>
          <w:b/>
        </w:rPr>
      </w:pPr>
    </w:p>
    <w:p w:rsidR="002A150F" w:rsidRPr="006472EB" w:rsidRDefault="00062CE9" w:rsidP="00C33E18">
      <w:pPr>
        <w:shd w:val="clear" w:color="auto" w:fill="00B050"/>
        <w:spacing w:line="360" w:lineRule="auto"/>
        <w:ind w:left="-284"/>
        <w:jc w:val="center"/>
        <w:rPr>
          <w:rFonts w:asciiTheme="majorHAnsi" w:hAnsiTheme="majorHAnsi"/>
          <w:b/>
          <w:bCs/>
          <w:snapToGrid w:val="0"/>
          <w:color w:val="FFFFFF" w:themeColor="background1"/>
          <w:sz w:val="32"/>
          <w:szCs w:val="32"/>
        </w:rPr>
      </w:pPr>
      <w:hyperlink r:id="rId6" w:history="1">
        <w:r w:rsidR="00B531DE" w:rsidRPr="006472EB">
          <w:rPr>
            <w:rStyle w:val="Hipercze"/>
            <w:rFonts w:asciiTheme="majorHAnsi" w:hAnsiTheme="majorHAnsi"/>
            <w:b/>
            <w:bCs/>
            <w:snapToGrid w:val="0"/>
            <w:color w:val="FFFFFF" w:themeColor="background1"/>
            <w:sz w:val="32"/>
            <w:szCs w:val="32"/>
          </w:rPr>
          <w:t>http://www.pup.zgora.pl/</w:t>
        </w:r>
      </w:hyperlink>
    </w:p>
    <w:sectPr w:rsidR="002A150F" w:rsidRPr="006472EB" w:rsidSect="00036BCF">
      <w:pgSz w:w="11906" w:h="16838"/>
      <w:pgMar w:top="142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26"/>
    <w:multiLevelType w:val="hybridMultilevel"/>
    <w:tmpl w:val="109469D2"/>
    <w:lvl w:ilvl="0" w:tplc="0415000D">
      <w:start w:val="1"/>
      <w:numFmt w:val="bullet"/>
      <w:lvlText w:val=""/>
      <w:lvlJc w:val="left"/>
      <w:pPr>
        <w:tabs>
          <w:tab w:val="num" w:pos="-447"/>
        </w:tabs>
        <w:ind w:left="0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904825"/>
    <w:multiLevelType w:val="hybridMultilevel"/>
    <w:tmpl w:val="DE947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31DE"/>
    <w:rsid w:val="00036BCF"/>
    <w:rsid w:val="00062CE9"/>
    <w:rsid w:val="000A62B9"/>
    <w:rsid w:val="00121DA8"/>
    <w:rsid w:val="00196D9E"/>
    <w:rsid w:val="001B3077"/>
    <w:rsid w:val="001B4FC9"/>
    <w:rsid w:val="001F2A61"/>
    <w:rsid w:val="001F7BBA"/>
    <w:rsid w:val="002A150F"/>
    <w:rsid w:val="002D7C46"/>
    <w:rsid w:val="00346107"/>
    <w:rsid w:val="00377A33"/>
    <w:rsid w:val="005565E5"/>
    <w:rsid w:val="005762A1"/>
    <w:rsid w:val="00605E74"/>
    <w:rsid w:val="00614275"/>
    <w:rsid w:val="006472EB"/>
    <w:rsid w:val="0077028F"/>
    <w:rsid w:val="0078676F"/>
    <w:rsid w:val="008B1846"/>
    <w:rsid w:val="008B65CE"/>
    <w:rsid w:val="00914D64"/>
    <w:rsid w:val="009A421B"/>
    <w:rsid w:val="009E5FEB"/>
    <w:rsid w:val="00B531DE"/>
    <w:rsid w:val="00C15615"/>
    <w:rsid w:val="00C33E18"/>
    <w:rsid w:val="00DA2943"/>
    <w:rsid w:val="00DA70EA"/>
    <w:rsid w:val="00E51F64"/>
    <w:rsid w:val="00E903B1"/>
    <w:rsid w:val="00EE29D4"/>
    <w:rsid w:val="00EF3D00"/>
    <w:rsid w:val="00F106EA"/>
    <w:rsid w:val="00F411BF"/>
    <w:rsid w:val="00F56428"/>
    <w:rsid w:val="00FE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D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31DE"/>
    <w:pPr>
      <w:keepNext/>
      <w:spacing w:line="360" w:lineRule="auto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31DE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1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D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531DE"/>
    <w:pPr>
      <w:keepNext/>
      <w:spacing w:line="360" w:lineRule="auto"/>
      <w:jc w:val="both"/>
      <w:outlineLvl w:val="3"/>
    </w:pPr>
    <w:rPr>
      <w:rFonts w:ascii="Arial Narrow" w:hAnsi="Arial Narrow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31DE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1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.zgor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alemaz</cp:lastModifiedBy>
  <cp:revision>21</cp:revision>
  <cp:lastPrinted>2013-05-07T10:27:00Z</cp:lastPrinted>
  <dcterms:created xsi:type="dcterms:W3CDTF">2013-05-07T09:12:00Z</dcterms:created>
  <dcterms:modified xsi:type="dcterms:W3CDTF">2014-07-08T10:09:00Z</dcterms:modified>
</cp:coreProperties>
</file>